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6E1" w:rsidRPr="001C1599" w:rsidRDefault="001C1599" w:rsidP="001C1599">
      <w:pPr>
        <w:widowControl/>
        <w:spacing w:beforeLines="50" w:afterLines="50" w:line="440" w:lineRule="exact"/>
        <w:jc w:val="left"/>
        <w:rPr>
          <w:rFonts w:ascii="黑体" w:eastAsia="黑体" w:hAnsi="黑体" w:cs="仿宋_GB2312"/>
          <w:bCs/>
          <w:w w:val="90"/>
          <w:kern w:val="0"/>
          <w:sz w:val="36"/>
          <w:szCs w:val="36"/>
        </w:rPr>
      </w:pPr>
      <w:bookmarkStart w:id="0" w:name="_GoBack"/>
      <w:r w:rsidRPr="001C1599">
        <w:rPr>
          <w:rFonts w:ascii="黑体" w:eastAsia="黑体" w:hAnsi="黑体" w:cs="仿宋_GB2312" w:hint="eastAsia"/>
          <w:bCs/>
          <w:w w:val="90"/>
          <w:kern w:val="0"/>
          <w:sz w:val="32"/>
          <w:szCs w:val="32"/>
        </w:rPr>
        <w:t>附件</w:t>
      </w:r>
      <w:r w:rsidRPr="001C1599">
        <w:rPr>
          <w:rFonts w:ascii="黑体" w:eastAsia="黑体" w:hAnsi="黑体" w:cs="仿宋_GB2312"/>
          <w:bCs/>
          <w:w w:val="90"/>
          <w:kern w:val="0"/>
          <w:sz w:val="32"/>
          <w:szCs w:val="32"/>
        </w:rPr>
        <w:t>1</w:t>
      </w:r>
    </w:p>
    <w:p w:rsidR="00D926E1" w:rsidRPr="001C1599" w:rsidRDefault="001C1599" w:rsidP="001C1599">
      <w:pPr>
        <w:widowControl/>
        <w:spacing w:beforeLines="50" w:afterLines="50" w:line="440" w:lineRule="exact"/>
        <w:jc w:val="center"/>
        <w:rPr>
          <w:rFonts w:ascii="方正小标宋简体" w:eastAsia="方正小标宋简体" w:hAnsi="仿宋_GB2312" w:cs="仿宋_GB2312" w:hint="eastAsia"/>
          <w:bCs/>
          <w:w w:val="90"/>
          <w:kern w:val="0"/>
          <w:sz w:val="36"/>
          <w:szCs w:val="36"/>
        </w:rPr>
      </w:pPr>
      <w:r w:rsidRPr="001C1599">
        <w:rPr>
          <w:rFonts w:ascii="方正小标宋简体" w:eastAsia="方正小标宋简体" w:hAnsi="仿宋_GB2312" w:cs="仿宋_GB2312" w:hint="eastAsia"/>
          <w:bCs/>
          <w:w w:val="90"/>
          <w:kern w:val="0"/>
          <w:sz w:val="36"/>
          <w:szCs w:val="36"/>
        </w:rPr>
        <w:t>2019年城市污水处理补贴经费项目绩效评价指标评分表</w:t>
      </w:r>
    </w:p>
    <w:tbl>
      <w:tblPr>
        <w:tblW w:w="922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673"/>
        <w:gridCol w:w="896"/>
        <w:gridCol w:w="700"/>
        <w:gridCol w:w="1680"/>
        <w:gridCol w:w="744"/>
        <w:gridCol w:w="2552"/>
        <w:gridCol w:w="1275"/>
        <w:gridCol w:w="709"/>
      </w:tblGrid>
      <w:tr w:rsidR="00D926E1" w:rsidTr="00980526">
        <w:trPr>
          <w:trHeight w:val="465"/>
          <w:tblHeader/>
        </w:trPr>
        <w:tc>
          <w:tcPr>
            <w:tcW w:w="673" w:type="dxa"/>
            <w:vAlign w:val="center"/>
          </w:tcPr>
          <w:bookmarkEnd w:id="0"/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一级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896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二级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三级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具体指标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计分标准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须提供的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证明材料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得分</w:t>
            </w:r>
          </w:p>
        </w:tc>
      </w:tr>
      <w:tr w:rsidR="00D926E1" w:rsidTr="00980526">
        <w:trPr>
          <w:trHeight w:val="1616"/>
        </w:trPr>
        <w:tc>
          <w:tcPr>
            <w:tcW w:w="673" w:type="dxa"/>
            <w:vMerge w:val="restart"/>
            <w:textDirection w:val="tbRlV"/>
            <w:vAlign w:val="center"/>
          </w:tcPr>
          <w:p w:rsidR="00D926E1" w:rsidRDefault="001C1599">
            <w:pPr>
              <w:widowControl/>
              <w:spacing w:line="320" w:lineRule="exact"/>
              <w:ind w:left="113" w:right="113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项目决策（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</w:t>
            </w:r>
          </w:p>
        </w:tc>
        <w:tc>
          <w:tcPr>
            <w:tcW w:w="896" w:type="dxa"/>
            <w:vAlign w:val="center"/>
          </w:tcPr>
          <w:p w:rsidR="00D926E1" w:rsidRDefault="001C1599">
            <w:pPr>
              <w:widowControl/>
              <w:spacing w:line="30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项目</w:t>
            </w:r>
          </w:p>
          <w:p w:rsidR="00D926E1" w:rsidRDefault="001C1599">
            <w:pPr>
              <w:widowControl/>
              <w:spacing w:line="30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前期</w:t>
            </w:r>
          </w:p>
          <w:p w:rsidR="00D926E1" w:rsidRDefault="001C1599">
            <w:pPr>
              <w:widowControl/>
              <w:spacing w:line="30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0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开展调研论证，制定规划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0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开展调研论证，制定年度工作计划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0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①开展调研论证，出具相关报告的计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</w:t>
            </w:r>
          </w:p>
          <w:p w:rsidR="00D926E1" w:rsidRDefault="001C1599">
            <w:pPr>
              <w:widowControl/>
              <w:spacing w:line="30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②制定年度工作计划，内容完整、目标明确、有较强的操作性，计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0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调研报告、年度工作计划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</w:tr>
      <w:tr w:rsidR="00D926E1" w:rsidTr="00980526">
        <w:trPr>
          <w:trHeight w:val="1495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926E1" w:rsidRDefault="001C1599">
            <w:pPr>
              <w:widowControl/>
              <w:spacing w:line="300" w:lineRule="exact"/>
              <w:jc w:val="center"/>
              <w:rPr>
                <w:rFonts w:ascii="宋体" w:cs="宋体"/>
                <w:color w:val="000000" w:themeColor="text1"/>
                <w:spacing w:val="-1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项目</w:t>
            </w:r>
          </w:p>
          <w:p w:rsidR="00D926E1" w:rsidRDefault="001C1599">
            <w:pPr>
              <w:widowControl/>
              <w:spacing w:line="300" w:lineRule="exact"/>
              <w:jc w:val="center"/>
              <w:rPr>
                <w:rFonts w:ascii="宋体" w:cs="宋体"/>
                <w:color w:val="000000" w:themeColor="text1"/>
                <w:spacing w:val="-1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设立</w:t>
            </w:r>
          </w:p>
          <w:p w:rsidR="00D926E1" w:rsidRDefault="001C1599">
            <w:pPr>
              <w:widowControl/>
              <w:spacing w:line="300" w:lineRule="exact"/>
              <w:jc w:val="center"/>
              <w:rPr>
                <w:rFonts w:ascii="宋体" w:cs="宋体"/>
                <w:color w:val="000000" w:themeColor="text1"/>
                <w:spacing w:val="-1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 w:themeColor="text1"/>
                <w:spacing w:val="-12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分）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0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项目设立依据</w:t>
            </w:r>
          </w:p>
          <w:p w:rsidR="00D926E1" w:rsidRDefault="001C1599">
            <w:pPr>
              <w:widowControl/>
              <w:spacing w:line="30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充分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0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整体项目符合相关法律法规、政策文件、政府规划、部门计划或实际需要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0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项目设立符合国家法律法规政策、符合行业发展规划、与部门职责相符，计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0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相关法律法规、政策文件、政府规划、部门计划等。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</w:tr>
      <w:tr w:rsidR="00D926E1" w:rsidTr="00980526">
        <w:trPr>
          <w:trHeight w:val="2380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绩效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目标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绩效目标合理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设立的绩效目标依据充分，符合客观实际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①设有绩效目标计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分；②绩效目标与实际工作内容相关，计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</w:t>
            </w:r>
          </w:p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③预期产出效益和效果符</w:t>
            </w:r>
          </w:p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合正常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业绩水平，计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</w:t>
            </w:r>
          </w:p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④目标任务与确定预算相匹配，计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绩效目标申报表、工作计划及有关材料。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</w:tr>
      <w:tr w:rsidR="00D926E1" w:rsidTr="00980526">
        <w:trPr>
          <w:trHeight w:val="1600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绩效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绩效指标明确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设定的绩效指标清晰、细化、可衡量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①绩效目标细化为具体绩效指标，计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分；②通过清晰、可衡量的指标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值予以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体现，计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分，目标任务数与计划数相对应，计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绩效目标申报表、工作计划及有关材料。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</w:tr>
      <w:tr w:rsidR="00D926E1" w:rsidTr="00980526">
        <w:trPr>
          <w:trHeight w:val="2220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 w:val="restart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资金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投入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预算编制科学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项目预算编制经过科学论证，标准明确、资金额度与年度目标相适应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①预算编制经过论证，计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分；②预算内容与项目内容相匹配；计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分；③预算额度测算依据充分，是否按标准编制，计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分；④预算确定的资金量与实际需要相匹配，计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预算文件或调研报告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</w:tr>
      <w:tr w:rsidR="00D926E1" w:rsidTr="00980526">
        <w:trPr>
          <w:trHeight w:val="90"/>
        </w:trPr>
        <w:tc>
          <w:tcPr>
            <w:tcW w:w="673" w:type="dxa"/>
            <w:vMerge/>
            <w:textDirection w:val="tbRlV"/>
            <w:vAlign w:val="center"/>
          </w:tcPr>
          <w:p w:rsidR="00D926E1" w:rsidRDefault="00D926E1">
            <w:pPr>
              <w:widowControl/>
              <w:spacing w:line="320" w:lineRule="exact"/>
              <w:ind w:left="113" w:right="113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spacing w:val="-12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资金分配</w:t>
            </w:r>
          </w:p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合理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预算资金分配有测算依据，资金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分配科学合理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lastRenderedPageBreak/>
              <w:t>4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①预算资金分配依据充分，计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分，②资金分配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额度合理，与项目相适应，计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预算文件或调研报告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</w:tr>
      <w:tr w:rsidR="00D926E1" w:rsidTr="00980526">
        <w:trPr>
          <w:trHeight w:val="1071"/>
        </w:trPr>
        <w:tc>
          <w:tcPr>
            <w:tcW w:w="673" w:type="dxa"/>
            <w:vMerge w:val="restart"/>
            <w:textDirection w:val="tbRlV"/>
            <w:vAlign w:val="center"/>
          </w:tcPr>
          <w:p w:rsidR="00D926E1" w:rsidRDefault="001C1599">
            <w:pPr>
              <w:widowControl/>
              <w:spacing w:line="360" w:lineRule="exact"/>
              <w:ind w:left="113" w:right="113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项目管理（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</w:t>
            </w:r>
          </w:p>
        </w:tc>
        <w:tc>
          <w:tcPr>
            <w:tcW w:w="896" w:type="dxa"/>
            <w:vMerge w:val="restart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组织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实施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 w:themeColor="text1"/>
                <w:spacing w:val="-12"/>
                <w:kern w:val="0"/>
                <w:szCs w:val="21"/>
              </w:rPr>
              <w:t>22</w:t>
            </w: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分）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组织机构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组织机构健全，分工明确。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组织机构，明确了工作职责的计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分、未建立的不得分。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组织机构文件、职责分工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</w:tr>
      <w:tr w:rsidR="00D926E1" w:rsidTr="00980526">
        <w:trPr>
          <w:trHeight w:val="1175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制度管理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建立完善相关管理制度和机制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①建立污水处理补贴经费绩效考核制度计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分，②建立污水处理水质监测监管、审批等联控机制，计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相关文件、资料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</w:tr>
      <w:tr w:rsidR="00D926E1" w:rsidTr="00980526">
        <w:trPr>
          <w:trHeight w:val="1720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制度执行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制度执行有效性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①遵守法律法规和相关管理规定，计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分；②项目调整及支出调整手续完备，计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分；③检测报告、技术鉴定等资料齐全，计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相关文件、资料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</w:tr>
      <w:tr w:rsidR="00D926E1" w:rsidTr="00980526">
        <w:trPr>
          <w:trHeight w:val="1970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业务管理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加强管理，保障污水处理正常运行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①行业主管部门进行日常检查、考核，且有检查记录、通报计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</w:t>
            </w:r>
          </w:p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②行业监管部门进行检查监测，有记录或其他台帐资料，计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检查监督通知记录和通报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</w:tr>
      <w:tr w:rsidR="00D926E1" w:rsidTr="00980526">
        <w:trPr>
          <w:trHeight w:val="1608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档案管理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档案资料齐全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①建立月进出水量、水质记录和污水处理服务费结算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审批台账计</w:t>
            </w:r>
            <w:proofErr w:type="gramEnd"/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2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</w:t>
            </w:r>
          </w:p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②建立月污水处理服务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支付台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帐，计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2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帐资料</w:t>
            </w:r>
            <w:proofErr w:type="gramEnd"/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</w:tr>
      <w:tr w:rsidR="00D926E1" w:rsidTr="00980526">
        <w:trPr>
          <w:trHeight w:val="1578"/>
        </w:trPr>
        <w:tc>
          <w:tcPr>
            <w:tcW w:w="673" w:type="dxa"/>
            <w:vMerge/>
            <w:textDirection w:val="tbRlV"/>
            <w:vAlign w:val="center"/>
          </w:tcPr>
          <w:p w:rsidR="00D926E1" w:rsidRDefault="00D926E1">
            <w:pPr>
              <w:widowControl/>
              <w:spacing w:line="360" w:lineRule="exact"/>
              <w:ind w:left="113" w:right="113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 w:val="restart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资金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分配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及财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务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管</w:t>
            </w:r>
          </w:p>
          <w:p w:rsidR="00D926E1" w:rsidRDefault="001C1599">
            <w:pPr>
              <w:widowControl/>
              <w:spacing w:line="360" w:lineRule="exact"/>
              <w:ind w:firstLineChars="100" w:firstLine="210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理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lastRenderedPageBreak/>
              <w:t>（</w:t>
            </w:r>
            <w:r>
              <w:rPr>
                <w:rFonts w:ascii="宋体" w:hAnsi="宋体" w:cs="宋体"/>
                <w:color w:val="000000" w:themeColor="text1"/>
                <w:spacing w:val="-12"/>
                <w:kern w:val="0"/>
                <w:szCs w:val="21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分）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资金分配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资金分配符合专项资金管理办法要求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按照专项资金管理办法规定的程序、标准和要求分配项目资金，计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分；并将分配结果在一定范围内公开的，计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分配文件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</w:tr>
      <w:tr w:rsidR="00D926E1" w:rsidTr="00980526">
        <w:trPr>
          <w:trHeight w:val="1535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资金拨付时效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资金是否按管理办法要求及时到位；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市级财政资金指标下达主管部门或实施单位的时间效率。≤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30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日为满分，＞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60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日为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分，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31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日至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日的计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查看账本、凭证等相关资料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D926E1" w:rsidTr="00980526">
        <w:trPr>
          <w:trHeight w:val="1293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资金使用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专款专用，严禁挤占、截留、挪用专项资金，资金使用合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①按相关政策制度规定及合同约定使用资金的计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分；②无挤占、截留、挪用专项资金的计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核查相关账务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</w:tr>
      <w:tr w:rsidR="00D926E1" w:rsidTr="00980526">
        <w:trPr>
          <w:trHeight w:val="2165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财务管理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财务管理制度健全性及执行情况，包括财务处理的规范性、资金使用的合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性等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①财务制度完善，管理规范计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分，②票据合法合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、审批手续完善的计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分；③进出水月报表资料完整、齐全，管理规范、计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分，按协议约定足额支付，计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核查相关账务、资料。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</w:tr>
      <w:tr w:rsidR="00D926E1" w:rsidTr="00980526">
        <w:trPr>
          <w:trHeight w:val="1800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绩效自评</w:t>
            </w:r>
          </w:p>
          <w:p w:rsidR="00D926E1" w:rsidRDefault="00D926E1">
            <w:pPr>
              <w:widowControl/>
              <w:spacing w:line="38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按规定要求完成绩效自评工作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①通知要求时限前完成计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分；②报告格式规范，数据全面真实，绩效明确，问题意见具体，计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项目单位绩效自评工作的开展情况和自评报告的质量情况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D926E1" w:rsidTr="00980526">
        <w:trPr>
          <w:trHeight w:val="1360"/>
        </w:trPr>
        <w:tc>
          <w:tcPr>
            <w:tcW w:w="673" w:type="dxa"/>
            <w:vMerge w:val="restart"/>
            <w:textDirection w:val="tbRlV"/>
            <w:vAlign w:val="center"/>
          </w:tcPr>
          <w:p w:rsidR="00D926E1" w:rsidRDefault="001C1599">
            <w:pPr>
              <w:widowControl/>
              <w:spacing w:line="360" w:lineRule="exact"/>
              <w:ind w:left="113" w:right="113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项目绩效（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35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</w:t>
            </w:r>
          </w:p>
        </w:tc>
        <w:tc>
          <w:tcPr>
            <w:tcW w:w="896" w:type="dxa"/>
            <w:vMerge w:val="restart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产出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 w:themeColor="text1"/>
                <w:spacing w:val="-12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分）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产出数量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完成污水处理基本水量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污水处理量达协议规定的基本水量，计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分，未达到的按比例扣分，（两个污水处理厂总分，取平均分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spacing w:val="-4"/>
                <w:w w:val="99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pacing w:val="-4"/>
                <w:w w:val="99"/>
                <w:kern w:val="0"/>
                <w:szCs w:val="21"/>
              </w:rPr>
              <w:t>污水处理服务费结算报表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5.5</w:t>
            </w:r>
          </w:p>
        </w:tc>
      </w:tr>
      <w:tr w:rsidR="00D926E1" w:rsidTr="00980526">
        <w:trPr>
          <w:trHeight w:val="1340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产出质量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污水排放达标</w:t>
            </w:r>
          </w:p>
          <w:p w:rsidR="00D926E1" w:rsidRDefault="001C1599">
            <w:pPr>
              <w:widowControl/>
              <w:spacing w:line="380" w:lineRule="exac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城北一级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A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，团洲一级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B)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污水处理排放达到标准，计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分，未达标，计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分（按月计分后，取平均分）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20" w:lineRule="exact"/>
              <w:rPr>
                <w:rFonts w:ascii="宋体" w:cs="宋体"/>
                <w:color w:val="000000" w:themeColor="text1"/>
                <w:spacing w:val="-8"/>
                <w:w w:val="96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pacing w:val="-4"/>
                <w:w w:val="99"/>
                <w:kern w:val="0"/>
                <w:szCs w:val="21"/>
              </w:rPr>
              <w:t>污水处理服务费结算报表，在线监测数据、第三方检测数据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</w:tr>
      <w:tr w:rsidR="00D926E1" w:rsidTr="00980526">
        <w:trPr>
          <w:trHeight w:val="750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44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安全生产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44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安全运营，无重大质量、安全事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故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lastRenderedPageBreak/>
              <w:t>3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440" w:lineRule="exact"/>
              <w:jc w:val="left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发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生一次水质、人身、设备安全事故扣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分。；发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生一次重大水质、人身、设备事故计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44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安全生产记录、有关安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全和环境监测通报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lastRenderedPageBreak/>
              <w:t>3</w:t>
            </w:r>
          </w:p>
        </w:tc>
      </w:tr>
      <w:tr w:rsidR="00D926E1" w:rsidTr="00980526">
        <w:trPr>
          <w:trHeight w:val="585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 w:val="restart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效益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 w:themeColor="text1"/>
                <w:spacing w:val="-12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 w:themeColor="text1"/>
                <w:spacing w:val="-12"/>
                <w:kern w:val="0"/>
                <w:szCs w:val="21"/>
              </w:rPr>
              <w:t>分）</w:t>
            </w: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经济效益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80" w:lineRule="exact"/>
              <w:ind w:firstLineChars="100" w:firstLine="210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污水处理厂获取污水处理服务费的收益权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及时办理污水处理服务费结算计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分，及时足额获取污水服务费的，计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与经济效益相关的佐证材料、相关的报表、实际调查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</w:tr>
      <w:tr w:rsidR="00D926E1" w:rsidTr="00980526">
        <w:trPr>
          <w:trHeight w:val="555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社会效益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改善了城市面貌，改善了资江水体环境，改善了投资环境。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确保污水处理正常运行，处理城北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个污水分区、城南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个片区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95&amp;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的污水，纳污覆盖范围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67.2k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㎡，约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57.2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万人受益，改善了城北、城南片区生活环境、投资环境和生态环境，提高人民生活质量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项目产出及相关的佐证材料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</w:tr>
      <w:tr w:rsidR="00D926E1" w:rsidTr="00980526">
        <w:trPr>
          <w:trHeight w:val="705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可持续影响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项目实施对城市污水处理工作持续影响；项目运行所依赖的政策制度能持续执行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对照绩效目标评价可持续影响，计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0-2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绩效目标申报表、自评报告、工作总结、实际调查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</w:tr>
      <w:tr w:rsidR="00D926E1" w:rsidTr="00980526">
        <w:trPr>
          <w:trHeight w:val="735"/>
        </w:trPr>
        <w:tc>
          <w:tcPr>
            <w:tcW w:w="673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96" w:type="dxa"/>
            <w:vMerge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满意程度</w:t>
            </w: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服务对象满意程度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（城北、团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洲分别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问卷）综合满意度达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95%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以上（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分），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95%-90%(6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 89%-80%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分），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70%-79%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分），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70%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以下的计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分。最后按项目单位总积分平均。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8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发放调查表。</w:t>
            </w:r>
          </w:p>
        </w:tc>
        <w:tc>
          <w:tcPr>
            <w:tcW w:w="709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</w:tr>
      <w:tr w:rsidR="00D926E1" w:rsidTr="00980526">
        <w:trPr>
          <w:trHeight w:val="585"/>
        </w:trPr>
        <w:tc>
          <w:tcPr>
            <w:tcW w:w="673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合计</w:t>
            </w:r>
          </w:p>
        </w:tc>
        <w:tc>
          <w:tcPr>
            <w:tcW w:w="896" w:type="dxa"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926E1" w:rsidRDefault="00D926E1">
            <w:pPr>
              <w:widowControl/>
              <w:spacing w:line="360" w:lineRule="exact"/>
              <w:jc w:val="center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744" w:type="dxa"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2552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275" w:type="dxa"/>
            <w:vAlign w:val="center"/>
          </w:tcPr>
          <w:p w:rsidR="00D926E1" w:rsidRDefault="001C1599">
            <w:pPr>
              <w:widowControl/>
              <w:spacing w:line="360" w:lineRule="exact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noWrap/>
            <w:vAlign w:val="center"/>
          </w:tcPr>
          <w:p w:rsidR="00D926E1" w:rsidRDefault="001C159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90.5</w:t>
            </w:r>
          </w:p>
        </w:tc>
      </w:tr>
    </w:tbl>
    <w:p w:rsidR="00D926E1" w:rsidRDefault="00D926E1"/>
    <w:sectPr w:rsidR="00D926E1" w:rsidSect="00D926E1">
      <w:pgSz w:w="11906" w:h="16838"/>
      <w:pgMar w:top="2098" w:right="1474" w:bottom="1984" w:left="1587" w:header="851" w:footer="1417" w:gutter="0"/>
      <w:pgNumType w:fmt="numberInDash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599" w:rsidRDefault="001C1599" w:rsidP="001C1599">
      <w:r>
        <w:separator/>
      </w:r>
    </w:p>
  </w:endnote>
  <w:endnote w:type="continuationSeparator" w:id="1">
    <w:p w:rsidR="001C1599" w:rsidRDefault="001C1599" w:rsidP="001C1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599" w:rsidRDefault="001C1599" w:rsidP="001C1599">
      <w:r>
        <w:separator/>
      </w:r>
    </w:p>
  </w:footnote>
  <w:footnote w:type="continuationSeparator" w:id="1">
    <w:p w:rsidR="001C1599" w:rsidRDefault="001C1599" w:rsidP="001C15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proofState w:grammar="clean"/>
  <w:defaultTabStop w:val="420"/>
  <w:drawingGridVerticalSpacing w:val="156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83E464F"/>
    <w:rsid w:val="001C1599"/>
    <w:rsid w:val="002470DB"/>
    <w:rsid w:val="0094649D"/>
    <w:rsid w:val="00980526"/>
    <w:rsid w:val="00BF5919"/>
    <w:rsid w:val="00CC346B"/>
    <w:rsid w:val="00D926E1"/>
    <w:rsid w:val="00DE2174"/>
    <w:rsid w:val="05126656"/>
    <w:rsid w:val="07F94806"/>
    <w:rsid w:val="096D52D2"/>
    <w:rsid w:val="11604B8C"/>
    <w:rsid w:val="16DC0082"/>
    <w:rsid w:val="219E2B84"/>
    <w:rsid w:val="2AA516FC"/>
    <w:rsid w:val="2CC26301"/>
    <w:rsid w:val="3E0514DE"/>
    <w:rsid w:val="3F04370E"/>
    <w:rsid w:val="41553E20"/>
    <w:rsid w:val="483E464F"/>
    <w:rsid w:val="4EA43AF6"/>
    <w:rsid w:val="56C9398D"/>
    <w:rsid w:val="591A7C0F"/>
    <w:rsid w:val="5D992C46"/>
    <w:rsid w:val="5F222BF0"/>
    <w:rsid w:val="63882D93"/>
    <w:rsid w:val="64843F7A"/>
    <w:rsid w:val="6BF63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6E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1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1599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1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159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2191</Words>
  <Characters>346</Characters>
  <Application>Microsoft Office Word</Application>
  <DocSecurity>0</DocSecurity>
  <Lines>2</Lines>
  <Paragraphs>5</Paragraphs>
  <ScaleCrop>false</ScaleCrop>
  <Company>微软中国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附表1：</dc:title>
  <dc:creator>家和万事兴</dc:creator>
  <cp:lastModifiedBy>微软用户</cp:lastModifiedBy>
  <cp:revision>3</cp:revision>
  <cp:lastPrinted>2020-12-08T00:56:00Z</cp:lastPrinted>
  <dcterms:created xsi:type="dcterms:W3CDTF">2020-10-12T16:58:00Z</dcterms:created>
  <dcterms:modified xsi:type="dcterms:W3CDTF">2021-01-08T03:26:00Z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